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3856D2" w:rsidRDefault="007C6F71" w:rsidP="007C6F71">
      <w:pPr>
        <w:jc w:val="center"/>
        <w:rPr>
          <w:b/>
          <w:sz w:val="18"/>
          <w:szCs w:val="18"/>
        </w:rPr>
      </w:pPr>
      <w:r w:rsidRPr="003856D2">
        <w:rPr>
          <w:b/>
          <w:sz w:val="18"/>
          <w:szCs w:val="18"/>
        </w:rPr>
        <w:t>Compte-rendu et débat</w:t>
      </w:r>
    </w:p>
    <w:p w:rsidR="003856D2" w:rsidRDefault="003856D2" w:rsidP="007C6F71">
      <w:pPr>
        <w:jc w:val="center"/>
        <w:rPr>
          <w:b/>
          <w:sz w:val="36"/>
          <w:szCs w:val="36"/>
        </w:rPr>
      </w:pPr>
    </w:p>
    <w:tbl>
      <w:tblPr>
        <w:tblW w:w="4950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92"/>
      </w:tblGrid>
      <w:tr w:rsidR="003856D2" w:rsidTr="003856D2">
        <w:trPr>
          <w:trHeight w:val="769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D2" w:rsidRDefault="003856D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2370" cy="5988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D2" w:rsidRDefault="003856D2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3856D2" w:rsidRDefault="003856D2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3856D2" w:rsidRDefault="003856D2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8310" cy="55181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6D2" w:rsidRDefault="003856D2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3856D2" w:rsidRDefault="003856D2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3856D2" w:rsidRDefault="003856D2" w:rsidP="003856D2">
      <w:pPr>
        <w:rPr>
          <w:vanish/>
          <w:sz w:val="20"/>
          <w:szCs w:val="20"/>
          <w:lang w:val="fr-F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3856D2" w:rsidTr="003856D2"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6D2" w:rsidRDefault="003856D2">
            <w:pPr>
              <w:jc w:val="center"/>
              <w:rPr>
                <w:b/>
                <w:i/>
                <w:iCs/>
                <w:caps/>
                <w:szCs w:val="52"/>
                <w:u w:val="single"/>
              </w:rPr>
            </w:pPr>
            <w:r>
              <w:rPr>
                <w:b/>
                <w:i/>
                <w:iCs/>
                <w:color w:val="333399"/>
              </w:rPr>
              <w:t>Ce cycle est organisé avec le concours du forum de conférences « Calpurnia »</w:t>
            </w:r>
          </w:p>
        </w:tc>
      </w:tr>
    </w:tbl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center"/>
        <w:rPr>
          <w:sz w:val="20"/>
          <w:szCs w:val="20"/>
          <w:lang w:val="fr-FR"/>
        </w:rPr>
      </w:pPr>
      <w:r>
        <w:rPr>
          <w:b/>
          <w:iCs/>
          <w:caps/>
          <w:sz w:val="28"/>
          <w:szCs w:val="52"/>
          <w:u w:val="single"/>
        </w:rPr>
        <w:t>Neutralité ou Pluralisme</w:t>
      </w:r>
      <w:r>
        <w:rPr>
          <w:b/>
          <w:iCs/>
          <w:caps/>
          <w:sz w:val="28"/>
          <w:szCs w:val="52"/>
          <w:u w:val="single"/>
        </w:rPr>
        <w:br/>
      </w:r>
      <w:r>
        <w:t>Dialogue entre Religions et Philosophies non confessionnelles</w:t>
      </w: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12"/>
        </w:rPr>
      </w:pP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Mercredi 20.06.2012</w:t>
      </w: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rPr>
          <w:rFonts w:ascii="Arial" w:hAnsi="Arial" w:cs="Arial"/>
          <w:b/>
          <w:bCs/>
          <w:sz w:val="18"/>
          <w:szCs w:val="18"/>
        </w:rPr>
      </w:pP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52"/>
          <w:szCs w:val="20"/>
        </w:rPr>
      </w:pPr>
      <w:r>
        <w:rPr>
          <w:b/>
          <w:sz w:val="52"/>
        </w:rPr>
        <w:t>La religion en Droit comparé à l’aube du XXe siècle</w:t>
      </w: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Louis-Léon CHRISTIANS</w:t>
      </w: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</w:rPr>
        <w:t>Professeur de Droit des religions à la Faculté de Théologie de l’Université Catholique de Louvain (UCL), Vice-Président de l’l’Institut de recherche Religions, Spiritualités, Cultures, Sociétés.</w:t>
      </w:r>
    </w:p>
    <w:p w:rsidR="003856D2" w:rsidRDefault="003856D2" w:rsidP="0038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856D2" w:rsidRDefault="003856D2" w:rsidP="003856D2">
      <w:pPr>
        <w:shd w:val="clear" w:color="auto" w:fill="FFFFFF"/>
        <w:spacing w:before="210" w:after="210"/>
        <w:jc w:val="both"/>
        <w:rPr>
          <w:rStyle w:val="Accentuation"/>
          <w:rFonts w:ascii="Arial" w:hAnsi="Arial" w:cs="Arial"/>
          <w:color w:val="000000"/>
        </w:rPr>
      </w:pPr>
      <w:bookmarkStart w:id="0" w:name="_GoBack"/>
      <w:bookmarkEnd w:id="0"/>
    </w:p>
    <w:sectPr w:rsidR="003856D2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64658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856D2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38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3</cp:revision>
  <dcterms:created xsi:type="dcterms:W3CDTF">2014-02-14T14:59:00Z</dcterms:created>
  <dcterms:modified xsi:type="dcterms:W3CDTF">2014-02-25T09:17:00Z</dcterms:modified>
</cp:coreProperties>
</file>