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6B3" w:rsidRPr="00EB7341" w:rsidRDefault="00EB7341" w:rsidP="00EB7341">
      <w:pPr>
        <w:jc w:val="center"/>
        <w:rPr>
          <w:sz w:val="16"/>
          <w:szCs w:val="16"/>
        </w:rPr>
      </w:pPr>
      <w:r w:rsidRPr="00EB7341">
        <w:rPr>
          <w:b/>
          <w:sz w:val="16"/>
          <w:szCs w:val="16"/>
        </w:rPr>
        <w:t>Documents de référence</w:t>
      </w:r>
    </w:p>
    <w:tbl>
      <w:tblPr>
        <w:tblW w:w="4950" w:type="pct"/>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7"/>
        <w:gridCol w:w="4592"/>
      </w:tblGrid>
      <w:tr w:rsidR="000916B3" w:rsidRPr="00B30AB8" w:rsidTr="00E10BFA">
        <w:trPr>
          <w:trHeight w:val="769"/>
        </w:trPr>
        <w:tc>
          <w:tcPr>
            <w:tcW w:w="2440" w:type="pct"/>
            <w:shd w:val="clear" w:color="auto" w:fill="auto"/>
          </w:tcPr>
          <w:p w:rsidR="000916B3" w:rsidRPr="00B30AB8" w:rsidRDefault="000916B3" w:rsidP="00E10BFA">
            <w:pPr>
              <w:jc w:val="center"/>
              <w:rPr>
                <w:b/>
                <w:bCs/>
                <w:i/>
                <w:iCs/>
                <w:sz w:val="15"/>
                <w:szCs w:val="15"/>
              </w:rPr>
            </w:pPr>
            <w:r w:rsidRPr="00B30AB8">
              <w:rPr>
                <w:b/>
                <w:bCs/>
                <w:i/>
                <w:iCs/>
                <w:noProof/>
                <w:sz w:val="15"/>
                <w:szCs w:val="15"/>
                <w:lang w:eastAsia="fr-BE"/>
              </w:rPr>
              <w:drawing>
                <wp:inline distT="0" distB="0" distL="0" distR="0">
                  <wp:extent cx="1181100" cy="6000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600075"/>
                          </a:xfrm>
                          <a:prstGeom prst="rect">
                            <a:avLst/>
                          </a:prstGeom>
                          <a:noFill/>
                          <a:ln>
                            <a:noFill/>
                          </a:ln>
                        </pic:spPr>
                      </pic:pic>
                    </a:graphicData>
                  </a:graphic>
                </wp:inline>
              </w:drawing>
            </w:r>
          </w:p>
          <w:p w:rsidR="000916B3" w:rsidRPr="00B30AB8" w:rsidRDefault="000916B3" w:rsidP="00E10BFA">
            <w:pPr>
              <w:jc w:val="center"/>
              <w:rPr>
                <w:rFonts w:ascii="Arial" w:hAnsi="Arial" w:cs="Arial"/>
                <w:b/>
                <w:bCs/>
                <w:iCs/>
                <w:color w:val="333399"/>
                <w:sz w:val="12"/>
                <w:szCs w:val="12"/>
              </w:rPr>
            </w:pPr>
            <w:smartTag w:uri="urn:schemas-microsoft-com:office:smarttags" w:element="PersonName">
              <w:smartTagPr>
                <w:attr w:name="ProductID" w:val="Cercle universitaire"/>
              </w:smartTagPr>
              <w:r w:rsidRPr="00B30AB8">
                <w:rPr>
                  <w:rFonts w:ascii="Arial" w:hAnsi="Arial" w:cs="Arial"/>
                  <w:b/>
                  <w:bCs/>
                  <w:iCs/>
                  <w:color w:val="333399"/>
                  <w:sz w:val="12"/>
                  <w:szCs w:val="12"/>
                </w:rPr>
                <w:t>Cercle universitaire</w:t>
              </w:r>
            </w:smartTag>
          </w:p>
          <w:p w:rsidR="000916B3" w:rsidRPr="00B30AB8" w:rsidRDefault="000916B3" w:rsidP="00E10BFA">
            <w:pPr>
              <w:jc w:val="center"/>
              <w:rPr>
                <w:sz w:val="19"/>
                <w:szCs w:val="19"/>
              </w:rPr>
            </w:pPr>
            <w:r w:rsidRPr="00B30AB8">
              <w:rPr>
                <w:rFonts w:ascii="Arial" w:hAnsi="Arial" w:cs="Arial"/>
                <w:b/>
                <w:bCs/>
                <w:iCs/>
                <w:color w:val="333399"/>
                <w:sz w:val="12"/>
                <w:szCs w:val="12"/>
              </w:rPr>
              <w:t>L’Union des étudiants catholiques de Liège, a.s.b.l.</w:t>
            </w:r>
          </w:p>
        </w:tc>
        <w:tc>
          <w:tcPr>
            <w:tcW w:w="2560" w:type="pct"/>
            <w:shd w:val="clear" w:color="auto" w:fill="auto"/>
          </w:tcPr>
          <w:p w:rsidR="000916B3" w:rsidRPr="00B30AB8" w:rsidRDefault="000916B3" w:rsidP="00E10BFA">
            <w:pPr>
              <w:rPr>
                <w:b/>
                <w:bCs/>
                <w:smallCaps/>
                <w:sz w:val="12"/>
                <w:szCs w:val="12"/>
              </w:rPr>
            </w:pPr>
          </w:p>
          <w:p w:rsidR="000916B3" w:rsidRPr="00B30AB8" w:rsidRDefault="000916B3" w:rsidP="00E10BFA">
            <w:pPr>
              <w:jc w:val="center"/>
              <w:rPr>
                <w:b/>
                <w:bCs/>
                <w:smallCaps/>
                <w:sz w:val="19"/>
                <w:szCs w:val="19"/>
              </w:rPr>
            </w:pPr>
            <w:r w:rsidRPr="00B30AB8">
              <w:rPr>
                <w:b/>
                <w:bCs/>
                <w:smallCaps/>
                <w:noProof/>
                <w:sz w:val="19"/>
                <w:szCs w:val="19"/>
                <w:lang w:eastAsia="fr-BE"/>
              </w:rPr>
              <w:drawing>
                <wp:inline distT="0" distB="0" distL="0" distR="0">
                  <wp:extent cx="1714500" cy="552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552450"/>
                          </a:xfrm>
                          <a:prstGeom prst="rect">
                            <a:avLst/>
                          </a:prstGeom>
                          <a:noFill/>
                          <a:ln>
                            <a:noFill/>
                          </a:ln>
                        </pic:spPr>
                      </pic:pic>
                    </a:graphicData>
                  </a:graphic>
                </wp:inline>
              </w:drawing>
            </w:r>
          </w:p>
          <w:p w:rsidR="000916B3" w:rsidRPr="00B30AB8" w:rsidRDefault="000916B3" w:rsidP="00E10BFA">
            <w:pPr>
              <w:jc w:val="center"/>
              <w:rPr>
                <w:b/>
                <w:bCs/>
                <w:smallCaps/>
                <w:sz w:val="12"/>
                <w:szCs w:val="12"/>
              </w:rPr>
            </w:pPr>
          </w:p>
          <w:p w:rsidR="000916B3" w:rsidRPr="00B30AB8" w:rsidRDefault="000916B3" w:rsidP="00E10BFA">
            <w:pPr>
              <w:jc w:val="center"/>
              <w:rPr>
                <w:sz w:val="12"/>
                <w:szCs w:val="12"/>
              </w:rPr>
            </w:pPr>
            <w:r w:rsidRPr="00B30AB8">
              <w:rPr>
                <w:rFonts w:ascii="Arial Rounded MT Bold" w:hAnsi="Arial Rounded MT Bold"/>
                <w:b/>
                <w:bCs/>
                <w:i/>
                <w:iCs/>
                <w:smallCaps/>
                <w:color w:val="000080"/>
                <w:spacing w:val="20"/>
                <w:sz w:val="12"/>
                <w:szCs w:val="12"/>
              </w:rPr>
              <w:t>Groupe de réflexion</w:t>
            </w:r>
            <w:r w:rsidRPr="00B30AB8">
              <w:rPr>
                <w:rFonts w:ascii="Arial Rounded MT Bold" w:hAnsi="Arial Rounded MT Bold"/>
                <w:b/>
                <w:bCs/>
                <w:i/>
                <w:iCs/>
                <w:sz w:val="12"/>
                <w:szCs w:val="12"/>
              </w:rPr>
              <w:t xml:space="preserve"> </w:t>
            </w:r>
            <w:r w:rsidRPr="00B30AB8">
              <w:rPr>
                <w:rFonts w:ascii="Arial Rounded MT Bold" w:hAnsi="Arial Rounded MT Bold"/>
                <w:b/>
                <w:bCs/>
                <w:i/>
                <w:iCs/>
                <w:smallCaps/>
                <w:color w:val="000080"/>
                <w:spacing w:val="20"/>
                <w:sz w:val="12"/>
                <w:szCs w:val="12"/>
              </w:rPr>
              <w:t>sur l’éthique sociale</w:t>
            </w:r>
          </w:p>
        </w:tc>
      </w:tr>
    </w:tbl>
    <w:p w:rsidR="000916B3" w:rsidRPr="00B30AB8" w:rsidRDefault="000916B3" w:rsidP="000916B3">
      <w:pPr>
        <w:rPr>
          <w:vanish/>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070"/>
      </w:tblGrid>
      <w:tr w:rsidR="000916B3" w:rsidRPr="00B30AB8" w:rsidTr="00E10BFA">
        <w:tc>
          <w:tcPr>
            <w:tcW w:w="10683" w:type="dxa"/>
            <w:tcBorders>
              <w:top w:val="nil"/>
              <w:left w:val="nil"/>
              <w:bottom w:val="nil"/>
              <w:right w:val="nil"/>
            </w:tcBorders>
            <w:shd w:val="clear" w:color="auto" w:fill="auto"/>
          </w:tcPr>
          <w:p w:rsidR="000916B3" w:rsidRPr="00B30AB8" w:rsidRDefault="000916B3" w:rsidP="00E10BFA">
            <w:pPr>
              <w:jc w:val="center"/>
              <w:rPr>
                <w:b/>
                <w:i/>
                <w:iCs/>
                <w:caps/>
                <w:szCs w:val="52"/>
                <w:u w:val="single"/>
              </w:rPr>
            </w:pPr>
            <w:r w:rsidRPr="00B30AB8">
              <w:rPr>
                <w:b/>
                <w:i/>
                <w:iCs/>
                <w:color w:val="333399"/>
                <w:sz w:val="20"/>
                <w:szCs w:val="20"/>
              </w:rPr>
              <w:t>Ce cycle est organisé avec le concours du forum de conférences « Calpurnia</w:t>
            </w:r>
            <w:r w:rsidRPr="00B30AB8">
              <w:rPr>
                <w:b/>
                <w:i/>
                <w:iCs/>
                <w:color w:val="333399"/>
              </w:rPr>
              <w:t> »</w:t>
            </w:r>
          </w:p>
        </w:tc>
      </w:tr>
    </w:tbl>
    <w:p w:rsidR="00544927" w:rsidRDefault="00544927" w:rsidP="00204E06">
      <w:pPr>
        <w:pBdr>
          <w:top w:val="single" w:sz="4" w:space="1" w:color="auto"/>
          <w:left w:val="single" w:sz="4" w:space="4" w:color="auto"/>
          <w:bottom w:val="single" w:sz="4" w:space="1" w:color="auto"/>
          <w:right w:val="single" w:sz="4" w:space="4" w:color="auto"/>
        </w:pBdr>
        <w:spacing w:before="240"/>
        <w:jc w:val="center"/>
        <w:rPr>
          <w:b/>
          <w:iCs/>
          <w:caps/>
          <w:sz w:val="28"/>
          <w:szCs w:val="52"/>
          <w:u w:val="single"/>
        </w:rPr>
      </w:pPr>
    </w:p>
    <w:p w:rsidR="000916B3" w:rsidRDefault="000916B3" w:rsidP="00544927">
      <w:pPr>
        <w:pBdr>
          <w:top w:val="single" w:sz="4" w:space="1" w:color="auto"/>
          <w:left w:val="single" w:sz="4" w:space="4" w:color="auto"/>
          <w:bottom w:val="single" w:sz="4" w:space="1" w:color="auto"/>
          <w:right w:val="single" w:sz="4" w:space="4" w:color="auto"/>
        </w:pBdr>
        <w:jc w:val="center"/>
      </w:pPr>
      <w:r w:rsidRPr="007701C4">
        <w:rPr>
          <w:b/>
          <w:iCs/>
          <w:caps/>
          <w:sz w:val="28"/>
          <w:szCs w:val="52"/>
          <w:u w:val="single"/>
        </w:rPr>
        <w:t>Neutralité ou Pluralisme</w:t>
      </w:r>
      <w:r>
        <w:rPr>
          <w:b/>
          <w:iCs/>
          <w:caps/>
          <w:sz w:val="28"/>
          <w:szCs w:val="52"/>
          <w:u w:val="single"/>
        </w:rPr>
        <w:br/>
      </w:r>
      <w:r w:rsidRPr="007701C4">
        <w:t>Dialogue entre Religions et Philosophies non confessionnelles</w:t>
      </w:r>
    </w:p>
    <w:p w:rsidR="000916B3" w:rsidRDefault="000916B3" w:rsidP="000916B3">
      <w:pPr>
        <w:pBdr>
          <w:top w:val="single" w:sz="4" w:space="1" w:color="auto"/>
          <w:left w:val="single" w:sz="4" w:space="4" w:color="auto"/>
          <w:bottom w:val="single" w:sz="4" w:space="1" w:color="auto"/>
          <w:right w:val="single" w:sz="4" w:space="4" w:color="auto"/>
        </w:pBdr>
      </w:pPr>
    </w:p>
    <w:p w:rsidR="000916B3" w:rsidRPr="007701C4" w:rsidRDefault="000916B3" w:rsidP="000916B3">
      <w:pPr>
        <w:pBdr>
          <w:top w:val="single" w:sz="4" w:space="1" w:color="auto"/>
          <w:left w:val="single" w:sz="4" w:space="4" w:color="auto"/>
          <w:bottom w:val="single" w:sz="4" w:space="1" w:color="auto"/>
          <w:right w:val="single" w:sz="4" w:space="4" w:color="auto"/>
        </w:pBdr>
        <w:jc w:val="center"/>
        <w:rPr>
          <w:i/>
          <w:szCs w:val="12"/>
        </w:rPr>
      </w:pPr>
    </w:p>
    <w:p w:rsidR="000916B3" w:rsidRDefault="000916B3" w:rsidP="000916B3">
      <w:pPr>
        <w:pBdr>
          <w:top w:val="single" w:sz="4" w:space="1" w:color="auto"/>
          <w:left w:val="single" w:sz="4" w:space="4" w:color="auto"/>
          <w:bottom w:val="single" w:sz="4" w:space="1" w:color="auto"/>
          <w:right w:val="single" w:sz="4" w:space="4" w:color="auto"/>
        </w:pBdr>
        <w:tabs>
          <w:tab w:val="left" w:pos="707"/>
          <w:tab w:val="left" w:pos="1124"/>
          <w:tab w:val="left" w:pos="2221"/>
        </w:tabs>
        <w:jc w:val="center"/>
        <w:rPr>
          <w:rFonts w:ascii="Arial" w:hAnsi="Arial" w:cs="Arial"/>
          <w:b/>
          <w:bCs/>
          <w:sz w:val="18"/>
          <w:szCs w:val="18"/>
        </w:rPr>
      </w:pPr>
      <w:r>
        <w:rPr>
          <w:rFonts w:ascii="Arial" w:hAnsi="Arial" w:cs="Arial"/>
          <w:b/>
          <w:bCs/>
          <w:sz w:val="18"/>
          <w:szCs w:val="18"/>
        </w:rPr>
        <w:t xml:space="preserve">Mercredi </w:t>
      </w:r>
      <w:r w:rsidRPr="00C01D98">
        <w:rPr>
          <w:rFonts w:ascii="Arial" w:hAnsi="Arial" w:cs="Arial"/>
          <w:b/>
          <w:bCs/>
          <w:sz w:val="18"/>
          <w:szCs w:val="18"/>
        </w:rPr>
        <w:t>23</w:t>
      </w:r>
      <w:r>
        <w:rPr>
          <w:rFonts w:ascii="Arial" w:hAnsi="Arial" w:cs="Arial"/>
          <w:b/>
          <w:bCs/>
          <w:sz w:val="18"/>
          <w:szCs w:val="18"/>
        </w:rPr>
        <w:t xml:space="preserve"> </w:t>
      </w:r>
      <w:r w:rsidRPr="00C01D98">
        <w:rPr>
          <w:rFonts w:ascii="Arial" w:hAnsi="Arial" w:cs="Arial"/>
          <w:b/>
          <w:bCs/>
          <w:sz w:val="18"/>
          <w:szCs w:val="18"/>
        </w:rPr>
        <w:t>Novembre</w:t>
      </w:r>
      <w:r>
        <w:rPr>
          <w:rFonts w:ascii="Arial" w:hAnsi="Arial" w:cs="Arial"/>
          <w:b/>
          <w:bCs/>
          <w:sz w:val="18"/>
          <w:szCs w:val="18"/>
        </w:rPr>
        <w:t xml:space="preserve"> 2011</w:t>
      </w:r>
    </w:p>
    <w:p w:rsidR="000916B3" w:rsidRDefault="000916B3" w:rsidP="000916B3">
      <w:pPr>
        <w:pBdr>
          <w:top w:val="single" w:sz="4" w:space="1" w:color="auto"/>
          <w:left w:val="single" w:sz="4" w:space="4" w:color="auto"/>
          <w:bottom w:val="single" w:sz="4" w:space="1" w:color="auto"/>
          <w:right w:val="single" w:sz="4" w:space="4" w:color="auto"/>
        </w:pBdr>
        <w:tabs>
          <w:tab w:val="left" w:pos="707"/>
          <w:tab w:val="left" w:pos="1124"/>
          <w:tab w:val="left" w:pos="2221"/>
        </w:tabs>
        <w:rPr>
          <w:rFonts w:ascii="Arial" w:hAnsi="Arial" w:cs="Arial"/>
          <w:b/>
          <w:bCs/>
          <w:sz w:val="18"/>
          <w:szCs w:val="18"/>
        </w:rPr>
      </w:pPr>
    </w:p>
    <w:p w:rsidR="000916B3" w:rsidRDefault="000916B3" w:rsidP="000916B3">
      <w:pPr>
        <w:pBdr>
          <w:top w:val="single" w:sz="4" w:space="1" w:color="auto"/>
          <w:left w:val="single" w:sz="4" w:space="4" w:color="auto"/>
          <w:bottom w:val="single" w:sz="4" w:space="1" w:color="auto"/>
          <w:right w:val="single" w:sz="4" w:space="4" w:color="auto"/>
        </w:pBdr>
        <w:tabs>
          <w:tab w:val="left" w:pos="707"/>
          <w:tab w:val="left" w:pos="1124"/>
          <w:tab w:val="left" w:pos="2221"/>
        </w:tabs>
        <w:jc w:val="center"/>
        <w:rPr>
          <w:b/>
          <w:sz w:val="52"/>
        </w:rPr>
      </w:pPr>
      <w:r>
        <w:rPr>
          <w:b/>
          <w:sz w:val="52"/>
        </w:rPr>
        <w:t>Religions et Etat dans l’Islam</w:t>
      </w:r>
    </w:p>
    <w:p w:rsidR="000916B3" w:rsidRDefault="000916B3" w:rsidP="000916B3">
      <w:pPr>
        <w:pBdr>
          <w:top w:val="single" w:sz="4" w:space="1" w:color="auto"/>
          <w:left w:val="single" w:sz="4" w:space="4" w:color="auto"/>
          <w:bottom w:val="single" w:sz="4" w:space="1" w:color="auto"/>
          <w:right w:val="single" w:sz="4" w:space="4" w:color="auto"/>
        </w:pBdr>
        <w:tabs>
          <w:tab w:val="left" w:pos="707"/>
          <w:tab w:val="left" w:pos="1124"/>
          <w:tab w:val="left" w:pos="2221"/>
        </w:tabs>
        <w:spacing w:before="120" w:after="120"/>
        <w:jc w:val="center"/>
        <w:rPr>
          <w:b/>
          <w:sz w:val="28"/>
          <w:szCs w:val="28"/>
        </w:rPr>
      </w:pPr>
      <w:proofErr w:type="gramStart"/>
      <w:r>
        <w:rPr>
          <w:b/>
          <w:sz w:val="28"/>
          <w:szCs w:val="28"/>
        </w:rPr>
        <w:t>par</w:t>
      </w:r>
      <w:proofErr w:type="gramEnd"/>
    </w:p>
    <w:p w:rsidR="000916B3" w:rsidRPr="00446318" w:rsidRDefault="000916B3" w:rsidP="000916B3">
      <w:pPr>
        <w:pBdr>
          <w:top w:val="single" w:sz="4" w:space="1" w:color="auto"/>
          <w:left w:val="single" w:sz="4" w:space="4" w:color="auto"/>
          <w:bottom w:val="single" w:sz="4" w:space="1" w:color="auto"/>
          <w:right w:val="single" w:sz="4" w:space="4" w:color="auto"/>
        </w:pBdr>
        <w:tabs>
          <w:tab w:val="left" w:pos="707"/>
          <w:tab w:val="left" w:pos="1124"/>
          <w:tab w:val="left" w:pos="2221"/>
        </w:tabs>
        <w:jc w:val="center"/>
        <w:rPr>
          <w:b/>
          <w:sz w:val="36"/>
          <w:szCs w:val="36"/>
        </w:rPr>
      </w:pPr>
      <w:r>
        <w:rPr>
          <w:b/>
          <w:sz w:val="36"/>
          <w:szCs w:val="36"/>
        </w:rPr>
        <w:t xml:space="preserve">Vincent LEGRAND </w:t>
      </w:r>
    </w:p>
    <w:p w:rsidR="000916B3" w:rsidRDefault="001028F6" w:rsidP="000916B3">
      <w:pPr>
        <w:pBdr>
          <w:top w:val="single" w:sz="4" w:space="1" w:color="auto"/>
          <w:left w:val="single" w:sz="4" w:space="4" w:color="auto"/>
          <w:bottom w:val="single" w:sz="4" w:space="1" w:color="auto"/>
          <w:right w:val="single" w:sz="4" w:space="4" w:color="auto"/>
        </w:pBdr>
        <w:tabs>
          <w:tab w:val="left" w:pos="707"/>
          <w:tab w:val="left" w:pos="1124"/>
          <w:tab w:val="left" w:pos="2221"/>
        </w:tabs>
        <w:spacing w:before="120" w:after="120"/>
        <w:jc w:val="center"/>
        <w:rPr>
          <w:b/>
          <w:bCs/>
          <w:i/>
          <w:lang w:val="fr-FR"/>
        </w:rPr>
      </w:pPr>
      <w:r>
        <w:rPr>
          <w:b/>
          <w:bCs/>
          <w:i/>
          <w:lang w:val="fr-FR"/>
        </w:rPr>
        <w:t xml:space="preserve">Professeur à la Faculté des Sciences économiques, sociales, politiques de l’Université Catholique de Louvain (UCL), ancien chargé de cours au Centre </w:t>
      </w:r>
      <w:r w:rsidR="009A3AF6">
        <w:rPr>
          <w:b/>
          <w:bCs/>
          <w:i/>
          <w:lang w:val="fr-FR"/>
        </w:rPr>
        <w:t>d’étude des religions et de la laïcité de l’ULB à Bruxelles</w:t>
      </w:r>
    </w:p>
    <w:p w:rsidR="009A3AF6" w:rsidRDefault="000916B3" w:rsidP="000916B3">
      <w:pPr>
        <w:pBdr>
          <w:top w:val="single" w:sz="4" w:space="1" w:color="auto"/>
          <w:left w:val="single" w:sz="4" w:space="4" w:color="auto"/>
          <w:bottom w:val="single" w:sz="4" w:space="1" w:color="auto"/>
          <w:right w:val="single" w:sz="4" w:space="4" w:color="auto"/>
        </w:pBdr>
        <w:tabs>
          <w:tab w:val="left" w:pos="707"/>
          <w:tab w:val="left" w:pos="1124"/>
          <w:tab w:val="left" w:pos="2221"/>
        </w:tabs>
        <w:spacing w:before="120" w:after="120"/>
        <w:jc w:val="center"/>
        <w:rPr>
          <w:b/>
          <w:sz w:val="36"/>
          <w:szCs w:val="36"/>
        </w:rPr>
      </w:pPr>
      <w:proofErr w:type="gramStart"/>
      <w:r>
        <w:rPr>
          <w:b/>
          <w:sz w:val="36"/>
          <w:szCs w:val="36"/>
        </w:rPr>
        <w:t>et</w:t>
      </w:r>
      <w:proofErr w:type="gramEnd"/>
      <w:r>
        <w:rPr>
          <w:b/>
          <w:sz w:val="36"/>
          <w:szCs w:val="36"/>
        </w:rPr>
        <w:t xml:space="preserve"> </w:t>
      </w:r>
    </w:p>
    <w:p w:rsidR="000916B3" w:rsidRDefault="000916B3" w:rsidP="000916B3">
      <w:pPr>
        <w:pBdr>
          <w:top w:val="single" w:sz="4" w:space="1" w:color="auto"/>
          <w:left w:val="single" w:sz="4" w:space="4" w:color="auto"/>
          <w:bottom w:val="single" w:sz="4" w:space="1" w:color="auto"/>
          <w:right w:val="single" w:sz="4" w:space="4" w:color="auto"/>
        </w:pBdr>
        <w:tabs>
          <w:tab w:val="left" w:pos="707"/>
          <w:tab w:val="left" w:pos="1124"/>
          <w:tab w:val="left" w:pos="2221"/>
        </w:tabs>
        <w:spacing w:before="120" w:after="120"/>
        <w:jc w:val="center"/>
        <w:rPr>
          <w:b/>
          <w:sz w:val="36"/>
          <w:szCs w:val="36"/>
        </w:rPr>
      </w:pPr>
      <w:r>
        <w:rPr>
          <w:b/>
          <w:sz w:val="36"/>
          <w:szCs w:val="36"/>
        </w:rPr>
        <w:t>Maximos BOTROS</w:t>
      </w:r>
    </w:p>
    <w:p w:rsidR="009A3AF6" w:rsidRPr="009A3AF6" w:rsidRDefault="009A3AF6" w:rsidP="000916B3">
      <w:pPr>
        <w:pBdr>
          <w:top w:val="single" w:sz="4" w:space="1" w:color="auto"/>
          <w:left w:val="single" w:sz="4" w:space="4" w:color="auto"/>
          <w:bottom w:val="single" w:sz="4" w:space="1" w:color="auto"/>
          <w:right w:val="single" w:sz="4" w:space="4" w:color="auto"/>
        </w:pBdr>
        <w:tabs>
          <w:tab w:val="left" w:pos="707"/>
          <w:tab w:val="left" w:pos="1124"/>
          <w:tab w:val="left" w:pos="2221"/>
        </w:tabs>
        <w:spacing w:before="120" w:after="120"/>
        <w:jc w:val="center"/>
        <w:rPr>
          <w:b/>
          <w:bCs/>
          <w:i/>
          <w:lang w:val="fr-FR"/>
        </w:rPr>
      </w:pPr>
      <w:r w:rsidRPr="009A3AF6">
        <w:rPr>
          <w:b/>
          <w:bCs/>
          <w:i/>
          <w:lang w:val="fr-FR"/>
        </w:rPr>
        <w:t>Diacre de l’Eglise copte d’Egypte à Paris</w:t>
      </w:r>
    </w:p>
    <w:p w:rsidR="00A2115E" w:rsidRPr="00A2115E" w:rsidRDefault="00A2115E" w:rsidP="00A2115E">
      <w:pPr>
        <w:pStyle w:val="Paragraphedeliste"/>
        <w:numPr>
          <w:ilvl w:val="0"/>
          <w:numId w:val="1"/>
        </w:numPr>
        <w:spacing w:before="480"/>
        <w:jc w:val="both"/>
        <w:rPr>
          <w:rFonts w:ascii="Trebuchet MS" w:hAnsi="Trebuchet MS"/>
          <w:color w:val="636363"/>
        </w:rPr>
      </w:pPr>
      <w:bookmarkStart w:id="0" w:name="_GoBack"/>
      <w:bookmarkEnd w:id="0"/>
      <w:r w:rsidRPr="00A2115E">
        <w:rPr>
          <w:rFonts w:ascii="Trebuchet MS" w:hAnsi="Trebuchet MS"/>
          <w:color w:val="636363"/>
        </w:rPr>
        <w:t xml:space="preserve">Laïcité, neutralité, démocratie, pluralisme ont-ils le même sens dans l’Occident sécularisé et l’Orient islamisé ? </w:t>
      </w:r>
    </w:p>
    <w:p w:rsidR="00A2115E" w:rsidRPr="00A2115E" w:rsidRDefault="00A2115E" w:rsidP="00A2115E">
      <w:pPr>
        <w:pStyle w:val="Paragraphedeliste"/>
        <w:numPr>
          <w:ilvl w:val="0"/>
          <w:numId w:val="1"/>
        </w:numPr>
        <w:spacing w:before="120"/>
        <w:jc w:val="both"/>
        <w:rPr>
          <w:rFonts w:ascii="Trebuchet MS" w:hAnsi="Trebuchet MS"/>
          <w:color w:val="636363"/>
        </w:rPr>
      </w:pPr>
      <w:r w:rsidRPr="00A2115E">
        <w:rPr>
          <w:rFonts w:ascii="Trebuchet MS" w:hAnsi="Trebuchet MS"/>
          <w:color w:val="636363"/>
        </w:rPr>
        <w:t xml:space="preserve">Comment l’Islam comprend-il les notions de majorité et de minorité inhérentes à tout système démocratique ? </w:t>
      </w:r>
    </w:p>
    <w:p w:rsidR="00A2115E" w:rsidRPr="00A2115E" w:rsidRDefault="00A2115E" w:rsidP="00A2115E">
      <w:pPr>
        <w:pStyle w:val="Paragraphedeliste"/>
        <w:numPr>
          <w:ilvl w:val="0"/>
          <w:numId w:val="1"/>
        </w:numPr>
        <w:spacing w:before="120"/>
        <w:jc w:val="both"/>
        <w:rPr>
          <w:rFonts w:ascii="Trebuchet MS" w:hAnsi="Trebuchet MS"/>
          <w:color w:val="636363"/>
        </w:rPr>
      </w:pPr>
      <w:r w:rsidRPr="00A2115E">
        <w:rPr>
          <w:rFonts w:ascii="Trebuchet MS" w:hAnsi="Trebuchet MS"/>
          <w:color w:val="636363"/>
        </w:rPr>
        <w:t xml:space="preserve">A quelles conditions un Etat confessionnel peut-il être pluraliste ? Qu’est-ce que la dhimmitude ? </w:t>
      </w:r>
    </w:p>
    <w:p w:rsidR="00A2115E" w:rsidRPr="00A2115E" w:rsidRDefault="00A2115E" w:rsidP="00A2115E">
      <w:pPr>
        <w:pStyle w:val="Paragraphedeliste"/>
        <w:numPr>
          <w:ilvl w:val="0"/>
          <w:numId w:val="1"/>
        </w:numPr>
        <w:spacing w:before="120"/>
        <w:jc w:val="both"/>
        <w:rPr>
          <w:rFonts w:ascii="Trebuchet MS" w:hAnsi="Trebuchet MS"/>
          <w:color w:val="636363"/>
        </w:rPr>
      </w:pPr>
      <w:r w:rsidRPr="00A2115E">
        <w:rPr>
          <w:rFonts w:ascii="Trebuchet MS" w:hAnsi="Trebuchet MS"/>
          <w:color w:val="636363"/>
        </w:rPr>
        <w:t xml:space="preserve">Atatürk a-t-il réussi à imposer le modèle européen à la Turquie ? </w:t>
      </w:r>
    </w:p>
    <w:p w:rsidR="00A2115E" w:rsidRPr="00A2115E" w:rsidRDefault="00A2115E" w:rsidP="00A2115E">
      <w:pPr>
        <w:pStyle w:val="Paragraphedeliste"/>
        <w:numPr>
          <w:ilvl w:val="0"/>
          <w:numId w:val="1"/>
        </w:numPr>
        <w:spacing w:before="120"/>
        <w:jc w:val="both"/>
        <w:rPr>
          <w:rFonts w:ascii="Trebuchet MS" w:hAnsi="Trebuchet MS"/>
          <w:color w:val="636363"/>
        </w:rPr>
      </w:pPr>
      <w:r w:rsidRPr="00A2115E">
        <w:rPr>
          <w:rFonts w:ascii="Trebuchet MS" w:hAnsi="Trebuchet MS"/>
          <w:color w:val="636363"/>
        </w:rPr>
        <w:t xml:space="preserve">Que représentent exactement des défenseurs sécularisés des droits de l’homme dans le monde musulman ? </w:t>
      </w:r>
    </w:p>
    <w:p w:rsidR="00A2115E" w:rsidRPr="00A2115E" w:rsidRDefault="00A2115E" w:rsidP="00A2115E">
      <w:pPr>
        <w:pStyle w:val="Paragraphedeliste"/>
        <w:numPr>
          <w:ilvl w:val="0"/>
          <w:numId w:val="1"/>
        </w:numPr>
        <w:spacing w:before="120"/>
        <w:jc w:val="both"/>
        <w:rPr>
          <w:rFonts w:ascii="Trebuchet MS" w:hAnsi="Trebuchet MS"/>
          <w:color w:val="636363"/>
        </w:rPr>
      </w:pPr>
      <w:r w:rsidRPr="00A2115E">
        <w:rPr>
          <w:rFonts w:ascii="Trebuchet MS" w:hAnsi="Trebuchet MS"/>
          <w:color w:val="636363"/>
        </w:rPr>
        <w:t xml:space="preserve">La démocratie ne sert-elle pas finalement l’islamisme ? </w:t>
      </w:r>
    </w:p>
    <w:p w:rsidR="00A2115E" w:rsidRDefault="00A2115E" w:rsidP="00A2115E">
      <w:pPr>
        <w:spacing w:before="480"/>
        <w:jc w:val="both"/>
        <w:rPr>
          <w:rFonts w:ascii="Trebuchet MS" w:hAnsi="Trebuchet MS"/>
          <w:color w:val="636363"/>
        </w:rPr>
      </w:pPr>
      <w:r>
        <w:rPr>
          <w:rFonts w:ascii="Trebuchet MS" w:hAnsi="Trebuchet MS"/>
          <w:color w:val="636363"/>
        </w:rPr>
        <w:t>Ces questions ont été débattues avec Vincent LEGRAND, p</w:t>
      </w:r>
      <w:r w:rsidRPr="00A2115E">
        <w:rPr>
          <w:rFonts w:ascii="Trebuchet MS" w:hAnsi="Trebuchet MS"/>
          <w:color w:val="636363"/>
        </w:rPr>
        <w:t xml:space="preserve">rofesseur à la Faculté des sciences économiques, sociales et politiques de l’Université Catholique de Louvain (UCL). Il fut aussi chargé de cours au Centre interdisciplinaire d’étude des religions et de la laïcité de l’ULB à Bruxelles. </w:t>
      </w:r>
    </w:p>
    <w:p w:rsidR="00A2115E" w:rsidRDefault="00A2115E" w:rsidP="00A2115E">
      <w:pPr>
        <w:spacing w:before="480"/>
        <w:jc w:val="both"/>
        <w:rPr>
          <w:rFonts w:ascii="Trebuchet MS" w:hAnsi="Trebuchet MS"/>
          <w:color w:val="636363"/>
        </w:rPr>
      </w:pPr>
      <w:r w:rsidRPr="00A2115E">
        <w:rPr>
          <w:rFonts w:ascii="Trebuchet MS" w:hAnsi="Trebuchet MS"/>
          <w:color w:val="636363"/>
        </w:rPr>
        <w:t xml:space="preserve">Cet échange sera assorti du témoignage de Maximos BOTROS, diacre de l’Eglise catholique copte d’Egypte, </w:t>
      </w:r>
      <w:r>
        <w:rPr>
          <w:rFonts w:ascii="Trebuchet MS" w:hAnsi="Trebuchet MS"/>
          <w:color w:val="636363"/>
        </w:rPr>
        <w:t xml:space="preserve">qui présente les panneaux exposés à la Cathédrale St Paul </w:t>
      </w:r>
      <w:r w:rsidRPr="00A2115E">
        <w:rPr>
          <w:rFonts w:ascii="Trebuchet MS" w:hAnsi="Trebuchet MS"/>
          <w:color w:val="636363"/>
        </w:rPr>
        <w:t>illustré aimablement prêtés par l’exposition itinérante de l’</w:t>
      </w:r>
      <w:r w:rsidRPr="00A2115E">
        <w:rPr>
          <w:rFonts w:ascii="Trebuchet MS" w:hAnsi="Trebuchet MS"/>
          <w:color w:val="636363"/>
        </w:rPr>
        <w:t>Œuvre</w:t>
      </w:r>
      <w:r w:rsidRPr="00A2115E">
        <w:rPr>
          <w:rFonts w:ascii="Trebuchet MS" w:hAnsi="Trebuchet MS"/>
          <w:color w:val="636363"/>
        </w:rPr>
        <w:t xml:space="preserve"> d’Orient </w:t>
      </w:r>
      <w:r w:rsidRPr="00A2115E">
        <w:rPr>
          <w:rFonts w:ascii="Trebuchet MS" w:hAnsi="Trebuchet MS"/>
          <w:i/>
          <w:color w:val="636363"/>
        </w:rPr>
        <w:t>Le mystère copte : voyage aux sources égyptiennes du christianisme »</w:t>
      </w:r>
      <w:r>
        <w:rPr>
          <w:rFonts w:ascii="Trebuchet MS" w:hAnsi="Trebuchet MS"/>
          <w:color w:val="636363"/>
        </w:rPr>
        <w:t>.</w:t>
      </w:r>
    </w:p>
    <w:sectPr w:rsidR="00A2115E" w:rsidSect="00EA0B2F">
      <w:pgSz w:w="11906" w:h="16838" w:code="9"/>
      <w:pgMar w:top="975" w:right="1418" w:bottom="81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F633EE"/>
    <w:multiLevelType w:val="hybridMultilevel"/>
    <w:tmpl w:val="DB5C03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B3"/>
    <w:rsid w:val="00015D20"/>
    <w:rsid w:val="00034CD2"/>
    <w:rsid w:val="00042945"/>
    <w:rsid w:val="00043453"/>
    <w:rsid w:val="0006373F"/>
    <w:rsid w:val="0006519C"/>
    <w:rsid w:val="00071326"/>
    <w:rsid w:val="00073B97"/>
    <w:rsid w:val="000916B3"/>
    <w:rsid w:val="000C2F65"/>
    <w:rsid w:val="000C5E24"/>
    <w:rsid w:val="000D0AA3"/>
    <w:rsid w:val="000D5CAC"/>
    <w:rsid w:val="000F4870"/>
    <w:rsid w:val="001028F6"/>
    <w:rsid w:val="00112B57"/>
    <w:rsid w:val="0013239C"/>
    <w:rsid w:val="001374B8"/>
    <w:rsid w:val="001733BB"/>
    <w:rsid w:val="001818E8"/>
    <w:rsid w:val="001A0BB8"/>
    <w:rsid w:val="001A24D4"/>
    <w:rsid w:val="001B2C92"/>
    <w:rsid w:val="001D243C"/>
    <w:rsid w:val="001E60C5"/>
    <w:rsid w:val="00204E06"/>
    <w:rsid w:val="00206CC8"/>
    <w:rsid w:val="00207E9C"/>
    <w:rsid w:val="00214B39"/>
    <w:rsid w:val="0022583E"/>
    <w:rsid w:val="00236065"/>
    <w:rsid w:val="0025365E"/>
    <w:rsid w:val="0025618E"/>
    <w:rsid w:val="002603A4"/>
    <w:rsid w:val="00276866"/>
    <w:rsid w:val="0028153B"/>
    <w:rsid w:val="002912E3"/>
    <w:rsid w:val="00297B4E"/>
    <w:rsid w:val="002B1AEB"/>
    <w:rsid w:val="002C3BBB"/>
    <w:rsid w:val="002C57BE"/>
    <w:rsid w:val="002D1B3C"/>
    <w:rsid w:val="002D7F78"/>
    <w:rsid w:val="002F0178"/>
    <w:rsid w:val="003005F3"/>
    <w:rsid w:val="00304A9B"/>
    <w:rsid w:val="00305AD0"/>
    <w:rsid w:val="00322DAA"/>
    <w:rsid w:val="00351CCD"/>
    <w:rsid w:val="003B03BB"/>
    <w:rsid w:val="003B494C"/>
    <w:rsid w:val="003C71DB"/>
    <w:rsid w:val="003E0598"/>
    <w:rsid w:val="003E2052"/>
    <w:rsid w:val="003F104D"/>
    <w:rsid w:val="00405CE5"/>
    <w:rsid w:val="0040797B"/>
    <w:rsid w:val="004135EC"/>
    <w:rsid w:val="0042206F"/>
    <w:rsid w:val="00435059"/>
    <w:rsid w:val="00451293"/>
    <w:rsid w:val="00451B58"/>
    <w:rsid w:val="00482E53"/>
    <w:rsid w:val="00497B42"/>
    <w:rsid w:val="004B4C8F"/>
    <w:rsid w:val="004B589A"/>
    <w:rsid w:val="004C2E39"/>
    <w:rsid w:val="004C4FC5"/>
    <w:rsid w:val="004C57FC"/>
    <w:rsid w:val="004D1FB5"/>
    <w:rsid w:val="004D399E"/>
    <w:rsid w:val="004D5ED4"/>
    <w:rsid w:val="004F1DD5"/>
    <w:rsid w:val="00504259"/>
    <w:rsid w:val="0051275A"/>
    <w:rsid w:val="00516B57"/>
    <w:rsid w:val="005227FE"/>
    <w:rsid w:val="0052294A"/>
    <w:rsid w:val="00544927"/>
    <w:rsid w:val="00544CE3"/>
    <w:rsid w:val="005518EC"/>
    <w:rsid w:val="0055259D"/>
    <w:rsid w:val="00557C1E"/>
    <w:rsid w:val="005670FD"/>
    <w:rsid w:val="00582CA5"/>
    <w:rsid w:val="00593E00"/>
    <w:rsid w:val="0059608F"/>
    <w:rsid w:val="005B659F"/>
    <w:rsid w:val="005C7E39"/>
    <w:rsid w:val="005D0606"/>
    <w:rsid w:val="005D1B2A"/>
    <w:rsid w:val="005D7483"/>
    <w:rsid w:val="005E2D48"/>
    <w:rsid w:val="005E5F92"/>
    <w:rsid w:val="00603DB3"/>
    <w:rsid w:val="00605160"/>
    <w:rsid w:val="006163FC"/>
    <w:rsid w:val="00620D7D"/>
    <w:rsid w:val="00625FC0"/>
    <w:rsid w:val="00642BE0"/>
    <w:rsid w:val="006458A6"/>
    <w:rsid w:val="00651212"/>
    <w:rsid w:val="0065453F"/>
    <w:rsid w:val="0067599A"/>
    <w:rsid w:val="006768BC"/>
    <w:rsid w:val="0069063F"/>
    <w:rsid w:val="00693A85"/>
    <w:rsid w:val="006A5B05"/>
    <w:rsid w:val="006A5BA7"/>
    <w:rsid w:val="006A5BFB"/>
    <w:rsid w:val="006A65FB"/>
    <w:rsid w:val="006B0F44"/>
    <w:rsid w:val="006C2ED1"/>
    <w:rsid w:val="006C3847"/>
    <w:rsid w:val="006D497E"/>
    <w:rsid w:val="006E1EFF"/>
    <w:rsid w:val="006E3CDC"/>
    <w:rsid w:val="006E4FE0"/>
    <w:rsid w:val="006F43A2"/>
    <w:rsid w:val="00711815"/>
    <w:rsid w:val="00712BDA"/>
    <w:rsid w:val="00713BF7"/>
    <w:rsid w:val="00726E78"/>
    <w:rsid w:val="00732133"/>
    <w:rsid w:val="00740F21"/>
    <w:rsid w:val="00745E3C"/>
    <w:rsid w:val="00746EE4"/>
    <w:rsid w:val="00747E21"/>
    <w:rsid w:val="0078581C"/>
    <w:rsid w:val="00785AAB"/>
    <w:rsid w:val="00796CAD"/>
    <w:rsid w:val="007A7B16"/>
    <w:rsid w:val="007B3A87"/>
    <w:rsid w:val="007B49BA"/>
    <w:rsid w:val="007F3E22"/>
    <w:rsid w:val="007F6DFA"/>
    <w:rsid w:val="0082460A"/>
    <w:rsid w:val="00827181"/>
    <w:rsid w:val="00827E91"/>
    <w:rsid w:val="00834614"/>
    <w:rsid w:val="00847E02"/>
    <w:rsid w:val="008612F7"/>
    <w:rsid w:val="00861EDF"/>
    <w:rsid w:val="008671BB"/>
    <w:rsid w:val="008718E8"/>
    <w:rsid w:val="00886D7E"/>
    <w:rsid w:val="008A316D"/>
    <w:rsid w:val="008A695C"/>
    <w:rsid w:val="008B6ED7"/>
    <w:rsid w:val="008D3731"/>
    <w:rsid w:val="00903FC5"/>
    <w:rsid w:val="0090460A"/>
    <w:rsid w:val="009119CA"/>
    <w:rsid w:val="0091636C"/>
    <w:rsid w:val="0092262E"/>
    <w:rsid w:val="00930093"/>
    <w:rsid w:val="009357BC"/>
    <w:rsid w:val="00944801"/>
    <w:rsid w:val="00944B35"/>
    <w:rsid w:val="00946B4D"/>
    <w:rsid w:val="00947AEF"/>
    <w:rsid w:val="00953038"/>
    <w:rsid w:val="009566BD"/>
    <w:rsid w:val="00957F9D"/>
    <w:rsid w:val="00963DC2"/>
    <w:rsid w:val="00963FC8"/>
    <w:rsid w:val="00984E0E"/>
    <w:rsid w:val="00994FAD"/>
    <w:rsid w:val="009961D1"/>
    <w:rsid w:val="00997BB0"/>
    <w:rsid w:val="009A0C0B"/>
    <w:rsid w:val="009A3AF6"/>
    <w:rsid w:val="009A4F49"/>
    <w:rsid w:val="009B7465"/>
    <w:rsid w:val="009C2EF8"/>
    <w:rsid w:val="009C4945"/>
    <w:rsid w:val="009C7D82"/>
    <w:rsid w:val="009D5B79"/>
    <w:rsid w:val="009E1E83"/>
    <w:rsid w:val="009E7A15"/>
    <w:rsid w:val="00A00508"/>
    <w:rsid w:val="00A04D0D"/>
    <w:rsid w:val="00A20932"/>
    <w:rsid w:val="00A2115E"/>
    <w:rsid w:val="00A21403"/>
    <w:rsid w:val="00A365C3"/>
    <w:rsid w:val="00A474F7"/>
    <w:rsid w:val="00A51D2D"/>
    <w:rsid w:val="00A535B2"/>
    <w:rsid w:val="00A65ED8"/>
    <w:rsid w:val="00A66439"/>
    <w:rsid w:val="00A665EE"/>
    <w:rsid w:val="00A67A41"/>
    <w:rsid w:val="00A952C0"/>
    <w:rsid w:val="00AD04A0"/>
    <w:rsid w:val="00AD6D9D"/>
    <w:rsid w:val="00AD743B"/>
    <w:rsid w:val="00AE4EC3"/>
    <w:rsid w:val="00AE52A8"/>
    <w:rsid w:val="00AF7550"/>
    <w:rsid w:val="00AF7BB7"/>
    <w:rsid w:val="00B1303D"/>
    <w:rsid w:val="00B14890"/>
    <w:rsid w:val="00B214EC"/>
    <w:rsid w:val="00B30DA7"/>
    <w:rsid w:val="00B335A1"/>
    <w:rsid w:val="00B54472"/>
    <w:rsid w:val="00B62897"/>
    <w:rsid w:val="00B6433F"/>
    <w:rsid w:val="00B818A5"/>
    <w:rsid w:val="00B86333"/>
    <w:rsid w:val="00B96276"/>
    <w:rsid w:val="00BA588E"/>
    <w:rsid w:val="00BC5912"/>
    <w:rsid w:val="00BC5FEB"/>
    <w:rsid w:val="00BF731A"/>
    <w:rsid w:val="00C04C7B"/>
    <w:rsid w:val="00C17F95"/>
    <w:rsid w:val="00C22B5D"/>
    <w:rsid w:val="00C257CC"/>
    <w:rsid w:val="00C34CA1"/>
    <w:rsid w:val="00C379C1"/>
    <w:rsid w:val="00C804A6"/>
    <w:rsid w:val="00C94EB7"/>
    <w:rsid w:val="00CC2851"/>
    <w:rsid w:val="00CF2C68"/>
    <w:rsid w:val="00CF4DA1"/>
    <w:rsid w:val="00D101EF"/>
    <w:rsid w:val="00D1371D"/>
    <w:rsid w:val="00D20AC0"/>
    <w:rsid w:val="00D2215E"/>
    <w:rsid w:val="00D44FC7"/>
    <w:rsid w:val="00D500FE"/>
    <w:rsid w:val="00D72877"/>
    <w:rsid w:val="00D72D78"/>
    <w:rsid w:val="00D757B8"/>
    <w:rsid w:val="00D75C7D"/>
    <w:rsid w:val="00D865C0"/>
    <w:rsid w:val="00D968FB"/>
    <w:rsid w:val="00DA52BF"/>
    <w:rsid w:val="00DB19F6"/>
    <w:rsid w:val="00DB7257"/>
    <w:rsid w:val="00DC1DF0"/>
    <w:rsid w:val="00DD2301"/>
    <w:rsid w:val="00DD261C"/>
    <w:rsid w:val="00DD35A6"/>
    <w:rsid w:val="00DF2EEC"/>
    <w:rsid w:val="00E52EB1"/>
    <w:rsid w:val="00E554DF"/>
    <w:rsid w:val="00E56BEE"/>
    <w:rsid w:val="00E65951"/>
    <w:rsid w:val="00E93AAD"/>
    <w:rsid w:val="00EA0B2F"/>
    <w:rsid w:val="00EA16A4"/>
    <w:rsid w:val="00EA1BF9"/>
    <w:rsid w:val="00EA27B5"/>
    <w:rsid w:val="00EA3A6B"/>
    <w:rsid w:val="00EA5056"/>
    <w:rsid w:val="00EB4771"/>
    <w:rsid w:val="00EB7341"/>
    <w:rsid w:val="00EC59BD"/>
    <w:rsid w:val="00ED3B0A"/>
    <w:rsid w:val="00EE0F9A"/>
    <w:rsid w:val="00EE1DBC"/>
    <w:rsid w:val="00EE7ABA"/>
    <w:rsid w:val="00EF1FF4"/>
    <w:rsid w:val="00EF3E1C"/>
    <w:rsid w:val="00EF5525"/>
    <w:rsid w:val="00F03C68"/>
    <w:rsid w:val="00F05367"/>
    <w:rsid w:val="00F46A8F"/>
    <w:rsid w:val="00F5376F"/>
    <w:rsid w:val="00F7063D"/>
    <w:rsid w:val="00F73288"/>
    <w:rsid w:val="00F8221A"/>
    <w:rsid w:val="00F90D7E"/>
    <w:rsid w:val="00F9332D"/>
    <w:rsid w:val="00FA034C"/>
    <w:rsid w:val="00FB3D7F"/>
    <w:rsid w:val="00FB61C6"/>
    <w:rsid w:val="00FD28A7"/>
    <w:rsid w:val="00FE081A"/>
    <w:rsid w:val="00FE1BEC"/>
    <w:rsid w:val="00FE5514"/>
    <w:rsid w:val="00FF28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D04906E-9D5F-4C6B-A0AF-95579184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6B3"/>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1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8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279</Words>
  <Characters>1537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 Finetti</dc:creator>
  <cp:keywords/>
  <dc:description/>
  <cp:lastModifiedBy>Elio Finetti</cp:lastModifiedBy>
  <cp:revision>5</cp:revision>
  <dcterms:created xsi:type="dcterms:W3CDTF">2014-02-25T09:54:00Z</dcterms:created>
  <dcterms:modified xsi:type="dcterms:W3CDTF">2014-02-25T11:38:00Z</dcterms:modified>
</cp:coreProperties>
</file>